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4D" w:rsidRPr="00CE52D3" w:rsidRDefault="00FF7E4D" w:rsidP="00CE52D3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lang w:val="ru-RU" w:eastAsia="ru-RU" w:bidi="ar-SA"/>
        </w:rPr>
      </w:pPr>
      <w:proofErr w:type="spellStart"/>
      <w:r w:rsidRPr="00CE52D3">
        <w:rPr>
          <w:rFonts w:ascii="Times New Roman" w:eastAsia="Times New Roman" w:hAnsi="Times New Roman" w:cs="Times New Roman"/>
          <w:b/>
          <w:bCs/>
          <w:color w:val="1B669D"/>
          <w:kern w:val="36"/>
          <w:lang w:val="ru-RU" w:eastAsia="ru-RU" w:bidi="ar-SA"/>
        </w:rPr>
        <w:t>Роспотребнадзор</w:t>
      </w:r>
      <w:proofErr w:type="spellEnd"/>
      <w:r w:rsidRPr="00CE52D3">
        <w:rPr>
          <w:rFonts w:ascii="Times New Roman" w:eastAsia="Times New Roman" w:hAnsi="Times New Roman" w:cs="Times New Roman"/>
          <w:b/>
          <w:bCs/>
          <w:color w:val="1B669D"/>
          <w:kern w:val="36"/>
          <w:lang w:val="ru-RU" w:eastAsia="ru-RU" w:bidi="ar-SA"/>
        </w:rPr>
        <w:t xml:space="preserve"> информирует о способах профилактики сибирской язвы</w:t>
      </w:r>
    </w:p>
    <w:p w:rsidR="00FF7E4D" w:rsidRPr="00CE52D3" w:rsidRDefault="00FF7E4D" w:rsidP="00FF7E4D">
      <w:p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lang w:val="ru-RU" w:eastAsia="ru-RU" w:bidi="ar-SA"/>
        </w:rPr>
      </w:pPr>
    </w:p>
    <w:p w:rsidR="00FF7E4D" w:rsidRPr="00CE52D3" w:rsidRDefault="00FF7E4D" w:rsidP="00CE52D3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 xml:space="preserve">Сибирская язва – опасная инфекционная болезнь. Возбудитель сибирской язвы </w:t>
      </w:r>
      <w:proofErr w:type="spellStart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Bacillus</w:t>
      </w:r>
      <w:proofErr w:type="spellEnd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 xml:space="preserve"> </w:t>
      </w:r>
      <w:proofErr w:type="spellStart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anthracis</w:t>
      </w:r>
      <w:proofErr w:type="spellEnd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 xml:space="preserve"> способен образовывать споры, которые устойчивы в окружающей среде и могут сохраняться в почве в течение многих лет. Источником сибирской язвы для человека являются больные сельскохозяйственные животные: крупный рогатый скот, лошади, ослы, овцы, козы, олени, верблюды, а также термически не обработанная пищевая продукция от них. </w:t>
      </w:r>
    </w:p>
    <w:p w:rsidR="00FF7E4D" w:rsidRPr="00CE52D3" w:rsidRDefault="00FF7E4D" w:rsidP="00CE52D3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i/>
          <w:iCs/>
          <w:color w:val="242424"/>
          <w:lang w:val="ru-RU" w:eastAsia="ru-RU" w:bidi="ar-SA"/>
        </w:rPr>
        <w:t>Как проявляется сибирская язва у животных?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У крупного рогатого скота и лошадей болезнь протекает остро. Характеризуется резким повышением температуры, отказом от корма, отеками головы, шеи.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Вспышки среди животных территориально привязаны к почвенным очагам, которые образуются в результате непосредственного инфицирования почвы выделениями больных животных на пастбищах, в местах стойлового содержания животных, в местах захоронения трупов, а также возникают путём смыва и заноса спор на новые территории дождевыми, талыми и сточными водами. 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Заражение может произойти при участии большого числа факторов передачи. К ним относятся выделения и шкуры больных животных, их внутренние органы, мясные и другие пищевые продукты, почва, вода, воздух, предметы внешней среды, обсеменённые сибиреязвенными спорами. </w:t>
      </w:r>
    </w:p>
    <w:p w:rsidR="00FF7E4D" w:rsidRPr="00CE52D3" w:rsidRDefault="00FF7E4D" w:rsidP="00CE52D3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i/>
          <w:iCs/>
          <w:color w:val="242424"/>
          <w:lang w:val="ru-RU" w:eastAsia="ru-RU" w:bidi="ar-SA"/>
        </w:rPr>
        <w:t>Как может заразиться человек?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Заражение человека происходит следующими механизмами и путями передачи: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- контактный, прямой контакт с больным скотом, когда микроб попадает в микротравмы наружных покровов (царапины, ссадины, мелкие порезы) во время ухода за животными, при вскрытии их трупов, снятии шкуры и разделке туш;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 xml:space="preserve">- </w:t>
      </w:r>
      <w:proofErr w:type="gramStart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аэрогенный</w:t>
      </w:r>
      <w:proofErr w:type="gramEnd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, реализуемый воздушно-пылевым или воздушно-капельным путями, так как споры сибиреязвенной палочки могут проникать в дыхательные пути;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 xml:space="preserve">- </w:t>
      </w:r>
      <w:proofErr w:type="gramStart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алиментарный</w:t>
      </w:r>
      <w:proofErr w:type="gramEnd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 xml:space="preserve"> (пищевой), наблюдается при употреблении недостаточно термически обработанной мясной продукции.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Заражение человека от человека не наблюдается.</w:t>
      </w:r>
    </w:p>
    <w:p w:rsidR="00FF7E4D" w:rsidRPr="00CE52D3" w:rsidRDefault="00FF7E4D" w:rsidP="00CE52D3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i/>
          <w:iCs/>
          <w:color w:val="242424"/>
          <w:lang w:val="ru-RU" w:eastAsia="ru-RU" w:bidi="ar-SA"/>
        </w:rPr>
        <w:t>Как проявляется сибирская язва у человека?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Чаще всего у человека наблюдается кожная форма (у 95 %). Характерно острое начало (лихорадка), на коже рук (в месте проникновения микроба) появляются язвы.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При лёгочной форме – боли в груди, одышка, пневмония.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 xml:space="preserve">При </w:t>
      </w:r>
      <w:proofErr w:type="gramStart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кишечной</w:t>
      </w:r>
      <w:proofErr w:type="gramEnd"/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 xml:space="preserve"> – понос, рвота, метеоризм.</w:t>
      </w:r>
    </w:p>
    <w:p w:rsidR="00FF7E4D" w:rsidRPr="00CE52D3" w:rsidRDefault="00FF7E4D" w:rsidP="00CE52D3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i/>
          <w:iCs/>
          <w:color w:val="242424"/>
          <w:lang w:val="ru-RU" w:eastAsia="ru-RU" w:bidi="ar-SA"/>
        </w:rPr>
        <w:t>Как предупредить заражение сибирской язвой?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1. При подозрении на выявление внешних признаков заболевания у животных следует немедленно обращаться к ветеринарному специалисту населённого пункта.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2. Нельзя допускать вынужденный убой животных и разделку туш без ветеринарного освидетельствования.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3. Для исключения заражения не приобретать мясо у частных лиц на импровизированных рынках.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6. Лица, находившиеся в контакте с больными животными или заразным материалом, подлежат активному врачебному наблюдению в течение 2 недель.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7. Надевайте маску при уборке помещений для скота, работе со шкурами, шерстью, пухом и др.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8. Важнейшее значение имеет вакцинация животных и людей из числа групп профессионального риска (зооветеринарные работники и другие лица, профессионально занятые содержанием скота, а также убоем, разделкой туш и снятием шкур, лица, занятые сбором, хранением, транспортировкой и первичной переработкой сырья животного происхождения).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Диагностика сибирской язвы у человека и животных основывается на эпидемиологических, клинических, лабораторных данных. Лабораторные исследования направлены на обнаружение и идентификацию возбудителя сибирской язвы, выявление ДНК. </w:t>
      </w:r>
    </w:p>
    <w:p w:rsidR="00FF7E4D" w:rsidRPr="00CE52D3" w:rsidRDefault="00FF7E4D" w:rsidP="00CE52D3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i/>
          <w:iCs/>
          <w:color w:val="242424"/>
          <w:lang w:val="ru-RU" w:eastAsia="ru-RU" w:bidi="ar-SA"/>
        </w:rPr>
        <w:t>Лечение сибирской язвы  </w:t>
      </w:r>
    </w:p>
    <w:p w:rsidR="00FF7E4D" w:rsidRPr="00CE52D3" w:rsidRDefault="00FF7E4D" w:rsidP="00FF7E4D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lang w:val="ru-RU" w:eastAsia="ru-RU" w:bidi="ar-SA"/>
        </w:rPr>
      </w:pPr>
      <w:r w:rsidRPr="00CE52D3">
        <w:rPr>
          <w:rFonts w:ascii="Times New Roman" w:eastAsia="Times New Roman" w:hAnsi="Times New Roman" w:cs="Times New Roman"/>
          <w:color w:val="242424"/>
          <w:lang w:val="ru-RU" w:eastAsia="ru-RU" w:bidi="ar-SA"/>
        </w:rPr>
        <w:t>При первых же признаках болезни надо обращаться к врачу, который поставит диагноз. Для лечения успешно применяются антибиотики. Лечение сибирской язвы проводится только в условиях стационара.</w:t>
      </w:r>
    </w:p>
    <w:p w:rsidR="00911D4B" w:rsidRPr="00CE52D3" w:rsidRDefault="00911D4B">
      <w:pPr>
        <w:rPr>
          <w:rFonts w:ascii="Times New Roman" w:hAnsi="Times New Roman" w:cs="Times New Roman"/>
          <w:lang w:val="ru-RU"/>
        </w:rPr>
      </w:pPr>
    </w:p>
    <w:sectPr w:rsidR="00911D4B" w:rsidRPr="00CE52D3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F7E4D"/>
    <w:rsid w:val="002C3A3F"/>
    <w:rsid w:val="003A5CF6"/>
    <w:rsid w:val="00911D4B"/>
    <w:rsid w:val="00931700"/>
    <w:rsid w:val="00B45D3A"/>
    <w:rsid w:val="00CE52D3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FF7E4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FF7E4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Company>Роспотребнадзор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2023-03-17T03:55:00Z</dcterms:created>
  <dcterms:modified xsi:type="dcterms:W3CDTF">2023-03-21T03:49:00Z</dcterms:modified>
</cp:coreProperties>
</file>